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0ECAF" w14:textId="34FBE5E2" w:rsidR="00D708AD" w:rsidRPr="00AA0A3D" w:rsidRDefault="00AA0A3D">
      <w:pPr>
        <w:rPr>
          <w:b/>
          <w:bCs/>
        </w:rPr>
      </w:pPr>
      <w:r w:rsidRPr="00AA0A3D">
        <w:rPr>
          <w:b/>
          <w:bCs/>
        </w:rPr>
        <w:t>Bomba de Calor ar-</w:t>
      </w:r>
      <w:r w:rsidR="006E6A04">
        <w:rPr>
          <w:b/>
          <w:bCs/>
        </w:rPr>
        <w:t>á</w:t>
      </w:r>
      <w:r w:rsidRPr="00AA0A3D">
        <w:rPr>
          <w:b/>
          <w:bCs/>
        </w:rPr>
        <w:t>gua</w:t>
      </w:r>
    </w:p>
    <w:p w14:paraId="57456DCF" w14:textId="77777777" w:rsidR="006E6A04" w:rsidRDefault="00D708AD" w:rsidP="00AA0A3D">
      <w:pPr>
        <w:jc w:val="both"/>
      </w:pPr>
      <w:r>
        <w:t>A produ</w:t>
      </w:r>
      <w:r>
        <w:t>çã</w:t>
      </w:r>
      <w:r>
        <w:t xml:space="preserve">o de </w:t>
      </w:r>
      <w:r w:rsidR="006E6A04">
        <w:t>Águas Quentes Sanitárias (</w:t>
      </w:r>
      <w:r>
        <w:t>AQS</w:t>
      </w:r>
      <w:r w:rsidR="006E6A04">
        <w:t>)</w:t>
      </w:r>
      <w:r>
        <w:t xml:space="preserve"> será realizada recorrendo a uma Bomba de Calor.</w:t>
      </w:r>
    </w:p>
    <w:p w14:paraId="24947B75" w14:textId="77777777" w:rsidR="006E6A04" w:rsidRDefault="00D708AD" w:rsidP="00AA0A3D">
      <w:pPr>
        <w:jc w:val="both"/>
      </w:pPr>
      <w:r>
        <w:t xml:space="preserve">O controlo </w:t>
      </w:r>
      <w:proofErr w:type="spellStart"/>
      <w:r>
        <w:t>anti-legionela</w:t>
      </w:r>
      <w:proofErr w:type="spellEnd"/>
      <w:r>
        <w:t xml:space="preserve"> é assegurado através do aumento de temperatura até os 70°C, e em alternativa com o apoio da </w:t>
      </w:r>
      <w:r w:rsidR="008F6551">
        <w:t xml:space="preserve">resistência </w:t>
      </w:r>
      <w:r>
        <w:t>elétrica instalada em cada depósito.</w:t>
      </w:r>
    </w:p>
    <w:p w14:paraId="51272D94" w14:textId="77777777" w:rsidR="006E6A04" w:rsidRDefault="00D708AD" w:rsidP="00AA0A3D">
      <w:pPr>
        <w:jc w:val="both"/>
      </w:pPr>
      <w:r>
        <w:t>As bombas de calor permitem aproveitar o calor do ar exterior e transferi-lo para o interior, que ser</w:t>
      </w:r>
      <w:r w:rsidR="008F6551">
        <w:t>á</w:t>
      </w:r>
      <w:r>
        <w:t xml:space="preserve"> usado para aquecimento ambiente e água quente sanit</w:t>
      </w:r>
      <w:r w:rsidR="008F6551">
        <w:t>á</w:t>
      </w:r>
      <w:r>
        <w:t>ria, por exemplo, de uma habitação.</w:t>
      </w:r>
    </w:p>
    <w:p w14:paraId="3403FD8C" w14:textId="1124F066" w:rsidR="00A623A2" w:rsidRDefault="00D708AD" w:rsidP="00AA0A3D">
      <w:pPr>
        <w:jc w:val="both"/>
      </w:pPr>
      <w:r>
        <w:t>As unidades também permitem arrefecimento ambiente através da invers</w:t>
      </w:r>
      <w:r w:rsidR="004065A8">
        <w:t>ã</w:t>
      </w:r>
      <w:r>
        <w:t xml:space="preserve">o do processo em que retira o calor do ar interior. Um sistema pode ser configurado para funcionar com pavimento radiante, </w:t>
      </w:r>
      <w:proofErr w:type="spellStart"/>
      <w:r>
        <w:t>ventiloconvectores</w:t>
      </w:r>
      <w:proofErr w:type="spellEnd"/>
      <w:r>
        <w:t>, radiadores de baixa temperatura e de</w:t>
      </w:r>
      <w:r w:rsidR="004065A8">
        <w:t>pó</w:t>
      </w:r>
      <w:r>
        <w:t>sitos de água doméstica.</w:t>
      </w:r>
    </w:p>
    <w:p w14:paraId="300D4148" w14:textId="77777777" w:rsidR="00A623A2" w:rsidRDefault="00D708AD" w:rsidP="00AA0A3D">
      <w:pPr>
        <w:jc w:val="both"/>
      </w:pPr>
      <w:r>
        <w:t>Juntamente com outras fontes de aquecimento auxiliares, por exemplo caldeiras ou painéis solares, é poss</w:t>
      </w:r>
      <w:r w:rsidR="00A623A2">
        <w:t>í</w:t>
      </w:r>
      <w:r>
        <w:t>vel ter uma solu</w:t>
      </w:r>
      <w:r w:rsidR="00A623A2">
        <w:t>çã</w:t>
      </w:r>
      <w:r>
        <w:t>o completa e eficaz para as diferentes necessidades.</w:t>
      </w:r>
    </w:p>
    <w:p w14:paraId="23745BB7" w14:textId="77777777" w:rsidR="001B72DD" w:rsidRDefault="00D708AD" w:rsidP="00AA0A3D">
      <w:pPr>
        <w:jc w:val="both"/>
      </w:pPr>
      <w:r>
        <w:t xml:space="preserve">O modelo Monobloco, com design compacto, </w:t>
      </w:r>
      <w:r w:rsidR="00A623A2">
        <w:t xml:space="preserve">deve ter </w:t>
      </w:r>
      <w:r>
        <w:t>todos os componentes integrados na unidade exterior. Neste modelo apenas ser</w:t>
      </w:r>
      <w:r w:rsidR="001B72DD">
        <w:t>á</w:t>
      </w:r>
      <w:r>
        <w:t xml:space="preserve"> necess</w:t>
      </w:r>
      <w:r w:rsidR="001B72DD">
        <w:t>á</w:t>
      </w:r>
      <w:r>
        <w:t xml:space="preserve">rio a ligação de </w:t>
      </w:r>
      <w:r w:rsidR="001B72DD">
        <w:t>á</w:t>
      </w:r>
      <w:r>
        <w:t>gua permitindo assim uma f</w:t>
      </w:r>
      <w:r w:rsidR="001B72DD">
        <w:t>á</w:t>
      </w:r>
      <w:r>
        <w:t>cil instala</w:t>
      </w:r>
      <w:r w:rsidR="001B72DD">
        <w:t>çã</w:t>
      </w:r>
      <w:r>
        <w:t>o, transporte e manuten</w:t>
      </w:r>
      <w:r w:rsidR="001B72DD">
        <w:t>çã</w:t>
      </w:r>
      <w:r>
        <w:t>o.</w:t>
      </w:r>
    </w:p>
    <w:p w14:paraId="126641AC" w14:textId="77777777" w:rsidR="001B72DD" w:rsidRDefault="00D708AD" w:rsidP="00AA0A3D">
      <w:pPr>
        <w:jc w:val="both"/>
      </w:pPr>
      <w:r>
        <w:t>As bombas de calor Monobloco, caracterizam-se por:</w:t>
      </w:r>
    </w:p>
    <w:p w14:paraId="7F0E472C" w14:textId="77777777" w:rsidR="001B72DD" w:rsidRDefault="00D708AD" w:rsidP="001B72DD">
      <w:pPr>
        <w:pStyle w:val="PargrafodaLista"/>
        <w:numPr>
          <w:ilvl w:val="0"/>
          <w:numId w:val="1"/>
        </w:numPr>
        <w:jc w:val="both"/>
      </w:pPr>
      <w:r>
        <w:t>Tecnologia DC Inverter que permite garantir uma elevada eficiência e fiabilidade de funcionamento;</w:t>
      </w:r>
    </w:p>
    <w:p w14:paraId="08D5B88E" w14:textId="77777777" w:rsidR="001B72DD" w:rsidRDefault="00D708AD" w:rsidP="001B72DD">
      <w:pPr>
        <w:pStyle w:val="PargrafodaLista"/>
        <w:numPr>
          <w:ilvl w:val="0"/>
          <w:numId w:val="1"/>
        </w:numPr>
        <w:jc w:val="both"/>
      </w:pPr>
      <w:r>
        <w:t>Condensador com permutador de calor de grandes dimensões garante uma capacidade em aquecimento de 80% a -7ºC;</w:t>
      </w:r>
    </w:p>
    <w:p w14:paraId="1BC39FFB" w14:textId="77777777" w:rsidR="001B72DD" w:rsidRDefault="00D708AD" w:rsidP="001B72DD">
      <w:pPr>
        <w:pStyle w:val="PargrafodaLista"/>
        <w:numPr>
          <w:ilvl w:val="0"/>
          <w:numId w:val="1"/>
        </w:numPr>
        <w:jc w:val="both"/>
      </w:pPr>
      <w:r>
        <w:t xml:space="preserve">Solução completa de climatização — aquecimento e arrefecimento através de </w:t>
      </w:r>
      <w:proofErr w:type="spellStart"/>
      <w:r>
        <w:t>ventiloconvectores</w:t>
      </w:r>
      <w:proofErr w:type="spellEnd"/>
      <w:r>
        <w:t>, unidades terminais e pavimento radiante;</w:t>
      </w:r>
    </w:p>
    <w:p w14:paraId="762C867D" w14:textId="77777777" w:rsidR="009F3FBF" w:rsidRDefault="00D708AD" w:rsidP="001B72DD">
      <w:pPr>
        <w:pStyle w:val="PargrafodaLista"/>
        <w:numPr>
          <w:ilvl w:val="0"/>
          <w:numId w:val="1"/>
        </w:numPr>
        <w:jc w:val="both"/>
      </w:pPr>
      <w:r>
        <w:t>Solução AQS — liga</w:t>
      </w:r>
      <w:r w:rsidR="009F3FBF">
        <w:t>çã</w:t>
      </w:r>
      <w:r>
        <w:t>o a depósito de água para uso doméstico;</w:t>
      </w:r>
    </w:p>
    <w:p w14:paraId="7B9E4025" w14:textId="77777777" w:rsidR="009F3FBF" w:rsidRDefault="00D708AD" w:rsidP="001B72DD">
      <w:pPr>
        <w:pStyle w:val="PargrafodaLista"/>
        <w:numPr>
          <w:ilvl w:val="0"/>
          <w:numId w:val="1"/>
        </w:numPr>
        <w:jc w:val="both"/>
      </w:pPr>
      <w:r>
        <w:t>Ampla gama de temperaturas de funcionamento e temperaturas de saída de água;</w:t>
      </w:r>
    </w:p>
    <w:p w14:paraId="1B1916D1" w14:textId="77777777" w:rsidR="009F3FBF" w:rsidRDefault="00D708AD" w:rsidP="001B72DD">
      <w:pPr>
        <w:pStyle w:val="PargrafodaLista"/>
        <w:numPr>
          <w:ilvl w:val="0"/>
          <w:numId w:val="1"/>
        </w:numPr>
        <w:jc w:val="both"/>
      </w:pPr>
      <w:r>
        <w:t>Compatível com outras fontes de aquecimentos adicionais;</w:t>
      </w:r>
    </w:p>
    <w:p w14:paraId="5BFCAF2C" w14:textId="77777777" w:rsidR="009F3FBF" w:rsidRDefault="00D708AD" w:rsidP="001B72DD">
      <w:pPr>
        <w:pStyle w:val="PargrafodaLista"/>
        <w:numPr>
          <w:ilvl w:val="0"/>
          <w:numId w:val="1"/>
        </w:numPr>
        <w:jc w:val="both"/>
      </w:pPr>
      <w:r>
        <w:t>Flexibilidade através de um sistema de controlo completo;</w:t>
      </w:r>
    </w:p>
    <w:p w14:paraId="53B8079E" w14:textId="77777777" w:rsidR="009F3FBF" w:rsidRDefault="00D708AD" w:rsidP="001B72DD">
      <w:pPr>
        <w:pStyle w:val="PargrafodaLista"/>
        <w:numPr>
          <w:ilvl w:val="0"/>
          <w:numId w:val="1"/>
        </w:numPr>
        <w:jc w:val="both"/>
      </w:pPr>
      <w:r>
        <w:t>Vários modos de funcionamento e definição de prioridades;</w:t>
      </w:r>
    </w:p>
    <w:p w14:paraId="2ABB2445" w14:textId="77777777" w:rsidR="009F3FBF" w:rsidRDefault="00D708AD" w:rsidP="001B72DD">
      <w:pPr>
        <w:pStyle w:val="PargrafodaLista"/>
        <w:numPr>
          <w:ilvl w:val="0"/>
          <w:numId w:val="1"/>
        </w:numPr>
        <w:jc w:val="both"/>
      </w:pPr>
      <w:r>
        <w:t>Integração na domótica e GTC;</w:t>
      </w:r>
    </w:p>
    <w:p w14:paraId="3E2C66B5" w14:textId="20EAC4D2" w:rsidR="00B7203D" w:rsidRDefault="00D708AD" w:rsidP="001B72DD">
      <w:pPr>
        <w:pStyle w:val="PargrafodaLista"/>
        <w:numPr>
          <w:ilvl w:val="0"/>
          <w:numId w:val="1"/>
        </w:numPr>
        <w:jc w:val="both"/>
      </w:pPr>
      <w:r>
        <w:t>Todas as unidades terão certificação CE e deverão cumprir com a diretiva 2006/95/EC relativa às baixas tensões (LVD) e com a diretiva</w:t>
      </w:r>
      <w:r w:rsidR="008020D1">
        <w:t xml:space="preserve"> </w:t>
      </w:r>
      <w:r>
        <w:t>2004/108/EC relativa ao cumprimento da proteção de compatibilidade eletromagnética (EMC).</w:t>
      </w:r>
    </w:p>
    <w:p w14:paraId="6294DE98" w14:textId="77777777" w:rsidR="008020D1" w:rsidRDefault="00571FEA" w:rsidP="00AA0A3D">
      <w:pPr>
        <w:jc w:val="both"/>
      </w:pPr>
      <w:r>
        <w:t>Cada unidade será fornecida com um comando por cabo que permite liga</w:t>
      </w:r>
      <w:r w:rsidR="008020D1">
        <w:t>çã</w:t>
      </w:r>
      <w:r>
        <w:t>o Wi-Fi, para controlo através d</w:t>
      </w:r>
      <w:r w:rsidR="008020D1">
        <w:t>e</w:t>
      </w:r>
      <w:r>
        <w:t xml:space="preserve"> APP </w:t>
      </w:r>
      <w:r w:rsidR="008020D1">
        <w:t>própria</w:t>
      </w:r>
      <w:r>
        <w:t>, e liga</w:t>
      </w:r>
      <w:r w:rsidR="008020D1">
        <w:t>çã</w:t>
      </w:r>
      <w:r>
        <w:t xml:space="preserve">o </w:t>
      </w:r>
      <w:proofErr w:type="spellStart"/>
      <w:r>
        <w:t>ModBus</w:t>
      </w:r>
      <w:proofErr w:type="spellEnd"/>
      <w:r>
        <w:t>. Esta unidade devera permitir ser interligada com o sistema de GTC do edif</w:t>
      </w:r>
      <w:r w:rsidR="008020D1">
        <w:t>í</w:t>
      </w:r>
      <w:r>
        <w:t xml:space="preserve">cio via </w:t>
      </w:r>
      <w:proofErr w:type="spellStart"/>
      <w:r>
        <w:t>modBus</w:t>
      </w:r>
      <w:proofErr w:type="spellEnd"/>
      <w:r>
        <w:t>, que ter</w:t>
      </w:r>
      <w:r w:rsidR="008020D1">
        <w:t>á</w:t>
      </w:r>
      <w:r>
        <w:t xml:space="preserve"> acesso a todas as funções e configura</w:t>
      </w:r>
      <w:r w:rsidR="008020D1">
        <w:t>çõ</w:t>
      </w:r>
      <w:r>
        <w:t>es deste equipamento, permitindo uma gestão total do seu funcionamento.</w:t>
      </w:r>
    </w:p>
    <w:p w14:paraId="643C4598" w14:textId="77777777" w:rsidR="00A91E66" w:rsidRDefault="00571FEA" w:rsidP="00AA0A3D">
      <w:pPr>
        <w:jc w:val="both"/>
      </w:pPr>
      <w:r>
        <w:t xml:space="preserve">A marca referencia de projeto é a </w:t>
      </w:r>
      <w:proofErr w:type="spellStart"/>
      <w:r>
        <w:t>Thermway</w:t>
      </w:r>
      <w:proofErr w:type="spellEnd"/>
      <w:r>
        <w:t>, ou equivalente</w:t>
      </w:r>
      <w:r w:rsidR="00A91E66">
        <w:t>.</w:t>
      </w:r>
    </w:p>
    <w:p w14:paraId="5AB2FD70" w14:textId="7C5F9DEB" w:rsidR="00571FEA" w:rsidRDefault="00571FEA" w:rsidP="00AA0A3D">
      <w:pPr>
        <w:jc w:val="both"/>
      </w:pPr>
      <w:r>
        <w:t>As carater</w:t>
      </w:r>
      <w:r w:rsidR="00A91E66">
        <w:t>í</w:t>
      </w:r>
      <w:r>
        <w:t>sticas técnicas da unidade e respetivo modelo encontram-se especificadas no mapa de capacidades em anexo.</w:t>
      </w:r>
    </w:p>
    <w:p w14:paraId="686F48D0" w14:textId="77777777" w:rsidR="00571FEA" w:rsidRDefault="00571FEA" w:rsidP="00AA0A3D">
      <w:pPr>
        <w:jc w:val="both"/>
      </w:pPr>
    </w:p>
    <w:p w14:paraId="64831BA6" w14:textId="30E7ABD4" w:rsidR="00A91E66" w:rsidRDefault="00042E62" w:rsidP="00AA0A3D">
      <w:pPr>
        <w:jc w:val="both"/>
      </w:pPr>
      <w:r w:rsidRPr="00042E62">
        <w:lastRenderedPageBreak/>
        <w:drawing>
          <wp:inline distT="0" distB="0" distL="0" distR="0" wp14:anchorId="42B7B5D6" wp14:editId="54686315">
            <wp:extent cx="5522643" cy="3832860"/>
            <wp:effectExtent l="0" t="0" r="1905" b="0"/>
            <wp:docPr id="13825777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5777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9735" cy="383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75A5F" w14:textId="78731E15" w:rsidR="00B50DF4" w:rsidRDefault="00B50DF4" w:rsidP="00AA0A3D">
      <w:pPr>
        <w:jc w:val="both"/>
      </w:pPr>
      <w:r w:rsidRPr="00B50DF4">
        <w:drawing>
          <wp:inline distT="0" distB="0" distL="0" distR="0" wp14:anchorId="7355F700" wp14:editId="045F841C">
            <wp:extent cx="5400040" cy="2581275"/>
            <wp:effectExtent l="0" t="0" r="0" b="9525"/>
            <wp:docPr id="3097376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73765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98AAE" w14:textId="6ECEB028" w:rsidR="00B50DF4" w:rsidRDefault="0039061E" w:rsidP="00AA0A3D">
      <w:pPr>
        <w:jc w:val="both"/>
      </w:pPr>
      <w:r w:rsidRPr="0039061E">
        <w:drawing>
          <wp:inline distT="0" distB="0" distL="0" distR="0" wp14:anchorId="0A48F328" wp14:editId="41171D6F">
            <wp:extent cx="5400040" cy="899795"/>
            <wp:effectExtent l="0" t="0" r="0" b="0"/>
            <wp:docPr id="3994387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3879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8D7DC" w14:textId="77777777" w:rsidR="00A91E66" w:rsidRDefault="00A91E66" w:rsidP="00AA0A3D">
      <w:pPr>
        <w:jc w:val="both"/>
      </w:pPr>
    </w:p>
    <w:sectPr w:rsidR="00A91E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10773"/>
    <w:multiLevelType w:val="hybridMultilevel"/>
    <w:tmpl w:val="0B04F72E"/>
    <w:lvl w:ilvl="0" w:tplc="08781E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701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14"/>
    <w:rsid w:val="00042E62"/>
    <w:rsid w:val="001B72DD"/>
    <w:rsid w:val="0039061E"/>
    <w:rsid w:val="004065A8"/>
    <w:rsid w:val="00571FEA"/>
    <w:rsid w:val="006C1714"/>
    <w:rsid w:val="006E6A04"/>
    <w:rsid w:val="008020D1"/>
    <w:rsid w:val="008F6551"/>
    <w:rsid w:val="00967B63"/>
    <w:rsid w:val="009F3FBF"/>
    <w:rsid w:val="00A623A2"/>
    <w:rsid w:val="00A91E66"/>
    <w:rsid w:val="00AA0A3D"/>
    <w:rsid w:val="00B50DF4"/>
    <w:rsid w:val="00B7203D"/>
    <w:rsid w:val="00D708AD"/>
    <w:rsid w:val="00E0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6D8E3"/>
  <w15:chartTrackingRefBased/>
  <w15:docId w15:val="{B9FC5839-C785-4201-AD53-9E8B77329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B7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411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Soares</dc:creator>
  <cp:keywords/>
  <dc:description/>
  <cp:lastModifiedBy>Pedro Soares</cp:lastModifiedBy>
  <cp:revision>16</cp:revision>
  <dcterms:created xsi:type="dcterms:W3CDTF">2024-02-29T08:10:00Z</dcterms:created>
  <dcterms:modified xsi:type="dcterms:W3CDTF">2024-02-29T09:53:00Z</dcterms:modified>
</cp:coreProperties>
</file>